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028" w:rsidRDefault="009E3693" w:rsidP="005F7028">
      <w:pPr>
        <w:pStyle w:val="Heading1"/>
        <w:spacing w:before="56"/>
        <w:ind w:left="2949" w:right="2430" w:firstLine="3"/>
        <w:jc w:val="center"/>
        <w:rPr>
          <w:rFonts w:cs="Times New Roman"/>
          <w:spacing w:val="29"/>
        </w:rPr>
      </w:pPr>
      <w:r w:rsidRPr="009E3693">
        <w:rPr>
          <w:rFonts w:cs="Times New Roman"/>
          <w:spacing w:val="-1"/>
        </w:rPr>
        <w:t>NOTICE</w:t>
      </w:r>
      <w:r w:rsidRPr="009E3693">
        <w:rPr>
          <w:rFonts w:cs="Times New Roman"/>
        </w:rPr>
        <w:t xml:space="preserve"> OF</w:t>
      </w:r>
      <w:r w:rsidRPr="009E3693">
        <w:rPr>
          <w:rFonts w:cs="Times New Roman"/>
          <w:spacing w:val="-6"/>
        </w:rPr>
        <w:t xml:space="preserve"> </w:t>
      </w:r>
      <w:r w:rsidRPr="009E3693">
        <w:rPr>
          <w:rFonts w:cs="Times New Roman"/>
          <w:spacing w:val="-1"/>
        </w:rPr>
        <w:t>HEARING</w:t>
      </w:r>
      <w:r w:rsidRPr="009E3693">
        <w:rPr>
          <w:rFonts w:cs="Times New Roman"/>
          <w:spacing w:val="27"/>
        </w:rPr>
        <w:t xml:space="preserve"> </w:t>
      </w:r>
      <w:r w:rsidRPr="009E3693">
        <w:rPr>
          <w:rFonts w:cs="Times New Roman"/>
          <w:spacing w:val="-2"/>
        </w:rPr>
        <w:t>PURSUANT</w:t>
      </w:r>
      <w:r w:rsidRPr="009E3693">
        <w:rPr>
          <w:rFonts w:cs="Times New Roman"/>
        </w:rPr>
        <w:t xml:space="preserve"> TO</w:t>
      </w:r>
      <w:r w:rsidRPr="009E3693">
        <w:rPr>
          <w:rFonts w:cs="Times New Roman"/>
          <w:spacing w:val="-2"/>
        </w:rPr>
        <w:t xml:space="preserve"> </w:t>
      </w:r>
      <w:r w:rsidRPr="009E3693">
        <w:rPr>
          <w:rFonts w:cs="Times New Roman"/>
          <w:spacing w:val="-2"/>
          <w:u w:val="thick" w:color="000000"/>
        </w:rPr>
        <w:t>N.J.S.A.</w:t>
      </w:r>
      <w:r w:rsidRPr="009E3693">
        <w:rPr>
          <w:rFonts w:cs="Times New Roman"/>
          <w:u w:val="thick" w:color="000000"/>
        </w:rPr>
        <w:t xml:space="preserve"> </w:t>
      </w:r>
      <w:r w:rsidRPr="009E3693">
        <w:rPr>
          <w:rFonts w:cs="Times New Roman"/>
          <w:spacing w:val="-2"/>
        </w:rPr>
        <w:t>40:55D-12</w:t>
      </w:r>
      <w:r w:rsidRPr="009E3693">
        <w:rPr>
          <w:rFonts w:cs="Times New Roman"/>
          <w:spacing w:val="26"/>
        </w:rPr>
        <w:t xml:space="preserve"> </w:t>
      </w:r>
      <w:r w:rsidRPr="009E3693">
        <w:rPr>
          <w:rFonts w:cs="Times New Roman"/>
          <w:spacing w:val="-1"/>
        </w:rPr>
        <w:t xml:space="preserve">FOR </w:t>
      </w:r>
      <w:r w:rsidRPr="009E3693">
        <w:rPr>
          <w:rFonts w:cs="Times New Roman"/>
        </w:rPr>
        <w:t xml:space="preserve">THE </w:t>
      </w:r>
      <w:r w:rsidRPr="009E3693">
        <w:rPr>
          <w:rFonts w:cs="Times New Roman"/>
          <w:spacing w:val="-2"/>
        </w:rPr>
        <w:t>PROPERTY</w:t>
      </w:r>
      <w:r w:rsidRPr="009E3693">
        <w:rPr>
          <w:rFonts w:cs="Times New Roman"/>
          <w:spacing w:val="-3"/>
        </w:rPr>
        <w:t xml:space="preserve"> </w:t>
      </w:r>
      <w:r w:rsidRPr="009E3693">
        <w:rPr>
          <w:rFonts w:cs="Times New Roman"/>
          <w:spacing w:val="-1"/>
        </w:rPr>
        <w:t>LOCATED</w:t>
      </w:r>
      <w:r w:rsidRPr="009E3693">
        <w:rPr>
          <w:rFonts w:cs="Times New Roman"/>
          <w:spacing w:val="26"/>
        </w:rPr>
        <w:t xml:space="preserve"> </w:t>
      </w:r>
      <w:r w:rsidRPr="009E3693">
        <w:rPr>
          <w:rFonts w:cs="Times New Roman"/>
          <w:spacing w:val="-1"/>
        </w:rPr>
        <w:t>AT</w:t>
      </w:r>
      <w:r w:rsidRPr="009E3693">
        <w:rPr>
          <w:rFonts w:cs="Times New Roman"/>
          <w:spacing w:val="29"/>
        </w:rPr>
        <w:t xml:space="preserve"> </w:t>
      </w:r>
    </w:p>
    <w:p w:rsidR="00B015AA" w:rsidRPr="009E3693" w:rsidRDefault="005F7028" w:rsidP="005F7028">
      <w:pPr>
        <w:pStyle w:val="Heading1"/>
        <w:ind w:left="2949" w:right="2430" w:firstLine="3"/>
        <w:jc w:val="center"/>
        <w:rPr>
          <w:rFonts w:cs="Times New Roman"/>
          <w:b w:val="0"/>
          <w:bCs w:val="0"/>
        </w:rPr>
      </w:pPr>
      <w:r>
        <w:rPr>
          <w:rFonts w:cs="Times New Roman"/>
          <w:spacing w:val="-1"/>
        </w:rPr>
        <w:t>316 FIFTEENTH STREET</w:t>
      </w:r>
    </w:p>
    <w:p w:rsidR="00B015AA" w:rsidRPr="009E3693" w:rsidRDefault="009E3693">
      <w:pPr>
        <w:ind w:right="99"/>
        <w:jc w:val="center"/>
        <w:rPr>
          <w:rFonts w:ascii="Times New Roman" w:eastAsia="Times New Roman" w:hAnsi="Times New Roman" w:cs="Times New Roman"/>
          <w:sz w:val="24"/>
          <w:szCs w:val="24"/>
        </w:rPr>
      </w:pPr>
      <w:r w:rsidRPr="00083FC0">
        <w:rPr>
          <w:rFonts w:ascii="Times New Roman" w:hAnsi="Times New Roman" w:cs="Times New Roman"/>
          <w:b/>
          <w:spacing w:val="-1"/>
          <w:sz w:val="24"/>
          <w:szCs w:val="24"/>
        </w:rPr>
        <w:t>ALSO</w:t>
      </w:r>
      <w:r w:rsidRPr="00083FC0">
        <w:rPr>
          <w:rFonts w:ascii="Times New Roman" w:hAnsi="Times New Roman" w:cs="Times New Roman"/>
          <w:b/>
          <w:spacing w:val="-2"/>
          <w:sz w:val="24"/>
          <w:szCs w:val="24"/>
        </w:rPr>
        <w:t xml:space="preserve"> IDENTIFIED</w:t>
      </w:r>
      <w:r w:rsidRPr="00083FC0">
        <w:rPr>
          <w:rFonts w:ascii="Times New Roman" w:hAnsi="Times New Roman" w:cs="Times New Roman"/>
          <w:b/>
          <w:spacing w:val="-1"/>
          <w:sz w:val="24"/>
          <w:szCs w:val="24"/>
        </w:rPr>
        <w:t xml:space="preserve"> </w:t>
      </w:r>
      <w:r w:rsidRPr="00083FC0">
        <w:rPr>
          <w:rFonts w:ascii="Times New Roman" w:hAnsi="Times New Roman" w:cs="Times New Roman"/>
          <w:b/>
          <w:spacing w:val="-2"/>
          <w:sz w:val="24"/>
          <w:szCs w:val="24"/>
        </w:rPr>
        <w:t xml:space="preserve">AS </w:t>
      </w:r>
      <w:r w:rsidRPr="00083FC0">
        <w:rPr>
          <w:rFonts w:ascii="Times New Roman" w:hAnsi="Times New Roman" w:cs="Times New Roman"/>
          <w:b/>
          <w:spacing w:val="-1"/>
          <w:sz w:val="24"/>
          <w:szCs w:val="24"/>
        </w:rPr>
        <w:t>BLOCK</w:t>
      </w:r>
      <w:r w:rsidRPr="00083FC0">
        <w:rPr>
          <w:rFonts w:ascii="Times New Roman" w:hAnsi="Times New Roman" w:cs="Times New Roman"/>
          <w:b/>
          <w:spacing w:val="-5"/>
          <w:sz w:val="24"/>
          <w:szCs w:val="24"/>
        </w:rPr>
        <w:t xml:space="preserve"> </w:t>
      </w:r>
      <w:r w:rsidR="005F7028">
        <w:rPr>
          <w:rFonts w:ascii="Times New Roman" w:hAnsi="Times New Roman" w:cs="Times New Roman"/>
          <w:b/>
          <w:spacing w:val="-1"/>
          <w:sz w:val="24"/>
          <w:szCs w:val="24"/>
        </w:rPr>
        <w:t>6903</w:t>
      </w:r>
      <w:r w:rsidRPr="00083FC0">
        <w:rPr>
          <w:rFonts w:ascii="Times New Roman" w:hAnsi="Times New Roman" w:cs="Times New Roman"/>
          <w:b/>
          <w:spacing w:val="-1"/>
          <w:sz w:val="24"/>
          <w:szCs w:val="24"/>
        </w:rPr>
        <w:t>,</w:t>
      </w:r>
      <w:r w:rsidRPr="00083FC0">
        <w:rPr>
          <w:rFonts w:ascii="Times New Roman" w:hAnsi="Times New Roman" w:cs="Times New Roman"/>
          <w:b/>
          <w:sz w:val="24"/>
          <w:szCs w:val="24"/>
        </w:rPr>
        <w:t xml:space="preserve"> </w:t>
      </w:r>
      <w:r w:rsidRPr="00083FC0">
        <w:rPr>
          <w:rFonts w:ascii="Times New Roman" w:hAnsi="Times New Roman" w:cs="Times New Roman"/>
          <w:b/>
          <w:spacing w:val="-1"/>
          <w:sz w:val="24"/>
          <w:szCs w:val="24"/>
        </w:rPr>
        <w:t>LOT</w:t>
      </w:r>
      <w:r w:rsidRPr="00083FC0">
        <w:rPr>
          <w:rFonts w:ascii="Times New Roman" w:hAnsi="Times New Roman" w:cs="Times New Roman"/>
          <w:b/>
          <w:spacing w:val="-2"/>
          <w:sz w:val="24"/>
          <w:szCs w:val="24"/>
        </w:rPr>
        <w:t xml:space="preserve"> </w:t>
      </w:r>
      <w:r w:rsidR="005F7028">
        <w:rPr>
          <w:rFonts w:ascii="Times New Roman" w:hAnsi="Times New Roman" w:cs="Times New Roman"/>
          <w:b/>
          <w:sz w:val="24"/>
          <w:szCs w:val="24"/>
        </w:rPr>
        <w:t>3.04</w:t>
      </w:r>
    </w:p>
    <w:p w:rsidR="00B015AA" w:rsidRPr="009E3693" w:rsidRDefault="00B015AA" w:rsidP="002A10A1">
      <w:pPr>
        <w:spacing w:before="2" w:line="276" w:lineRule="auto"/>
        <w:rPr>
          <w:rFonts w:ascii="Times New Roman" w:eastAsia="Times New Roman" w:hAnsi="Times New Roman" w:cs="Times New Roman"/>
          <w:b/>
          <w:bCs/>
          <w:sz w:val="24"/>
          <w:szCs w:val="24"/>
        </w:rPr>
      </w:pPr>
    </w:p>
    <w:p w:rsidR="002A10A1" w:rsidRPr="00A76D4F" w:rsidRDefault="009E3693" w:rsidP="00A76D4F">
      <w:pPr>
        <w:pStyle w:val="BodyText"/>
        <w:ind w:left="0"/>
        <w:jc w:val="both"/>
      </w:pPr>
      <w:r w:rsidRPr="00A76D4F">
        <w:t xml:space="preserve">PLEASE TAKE NOTICE that an application has been filed by </w:t>
      </w:r>
      <w:r w:rsidR="005F7028">
        <w:t>Emerson Leasing Co., III</w:t>
      </w:r>
      <w:r w:rsidR="00F33A42" w:rsidRPr="00F33A42">
        <w:t xml:space="preserve"> </w:t>
      </w:r>
      <w:r w:rsidRPr="00A76D4F">
        <w:t xml:space="preserve">(the “Applicant”), for the property located at </w:t>
      </w:r>
      <w:r w:rsidR="005F7028">
        <w:t>316 Fifteenth Street</w:t>
      </w:r>
      <w:r w:rsidRPr="00A76D4F">
        <w:t xml:space="preserve"> and also designated as Block </w:t>
      </w:r>
      <w:r w:rsidR="005F7028">
        <w:t>6903</w:t>
      </w:r>
      <w:r w:rsidRPr="00A76D4F">
        <w:t xml:space="preserve">, Lot </w:t>
      </w:r>
      <w:r w:rsidR="005F7028">
        <w:t>3.04</w:t>
      </w:r>
      <w:r w:rsidRPr="00A76D4F">
        <w:t xml:space="preserve"> on the Official Tax Map of the City of Jersey City (the “Property”). The Property is located within the </w:t>
      </w:r>
      <w:r w:rsidR="005F7028">
        <w:t>Emerson District of the Jersey Avenue Parking Redevelopment Plan (the “Redevelopment Plan”) area</w:t>
      </w:r>
      <w:r w:rsidRPr="00F33A42">
        <w:t>,</w:t>
      </w:r>
      <w:r w:rsidRPr="00A76D4F">
        <w:t xml:space="preserve"> and is subject to the </w:t>
      </w:r>
      <w:r w:rsidR="005F7028">
        <w:t>Redevelopment Plan requirements</w:t>
      </w:r>
    </w:p>
    <w:p w:rsidR="002A10A1" w:rsidRPr="00A76D4F" w:rsidRDefault="002A10A1" w:rsidP="00A76D4F">
      <w:pPr>
        <w:pStyle w:val="BodyText"/>
        <w:ind w:left="0"/>
        <w:jc w:val="both"/>
      </w:pPr>
    </w:p>
    <w:p w:rsidR="00A76D4F" w:rsidRDefault="005F7028" w:rsidP="00701E8F">
      <w:pPr>
        <w:pStyle w:val="BodyText"/>
        <w:ind w:left="0" w:firstLine="720"/>
        <w:jc w:val="both"/>
      </w:pPr>
      <w:r>
        <w:t>On July 10, 2018, the Jersey City Planning Board approved Preliminary and Final Major Site Plan (Phase I) and Preliminary Major Site Plan (Phases II, III, and IV) under Calendar No. P18-047, for approval to construct a four (4) phase project consisting of a mixture of new development towers and the adaptive reuse of the existing, original warehouse building, and up to 1,099 residential units, retail and commercial use and a public use facility.</w:t>
      </w:r>
    </w:p>
    <w:p w:rsidR="005F7028" w:rsidRDefault="005F7028" w:rsidP="005F7028">
      <w:pPr>
        <w:pStyle w:val="BodyText"/>
        <w:ind w:firstLine="601"/>
        <w:jc w:val="both"/>
      </w:pPr>
    </w:p>
    <w:p w:rsidR="005F7028" w:rsidRDefault="005F7028" w:rsidP="00701E8F">
      <w:pPr>
        <w:pStyle w:val="BodyText"/>
        <w:ind w:left="0" w:firstLine="119"/>
        <w:jc w:val="both"/>
      </w:pPr>
      <w:r>
        <w:tab/>
        <w:t xml:space="preserve">Applicant now seeks amendments to the original approval for Phase III, only, as it relates to the above-referenced Property. </w:t>
      </w:r>
      <w:r w:rsidR="00AA5382">
        <w:t>Applicant’s proposed Phase III amendments include:</w:t>
      </w:r>
    </w:p>
    <w:p w:rsidR="00AA5382" w:rsidRDefault="00AA5382" w:rsidP="005F7028">
      <w:pPr>
        <w:pStyle w:val="BodyText"/>
        <w:jc w:val="both"/>
      </w:pPr>
    </w:p>
    <w:p w:rsidR="00AA5382" w:rsidRDefault="00AA5382" w:rsidP="00AA5382">
      <w:pPr>
        <w:pStyle w:val="BodyText"/>
        <w:numPr>
          <w:ilvl w:val="0"/>
          <w:numId w:val="2"/>
        </w:numPr>
        <w:jc w:val="both"/>
      </w:pPr>
      <w:r>
        <w:t>Reduction of dwelling unit count from 156 to 140;</w:t>
      </w:r>
    </w:p>
    <w:p w:rsidR="00AA5382" w:rsidRDefault="00AA5382" w:rsidP="00AA5382">
      <w:pPr>
        <w:pStyle w:val="BodyText"/>
        <w:numPr>
          <w:ilvl w:val="0"/>
          <w:numId w:val="2"/>
        </w:numPr>
        <w:jc w:val="both"/>
      </w:pPr>
      <w:r>
        <w:t>Elimination of the basement garage;</w:t>
      </w:r>
    </w:p>
    <w:p w:rsidR="00AA5382" w:rsidRDefault="00AA5382" w:rsidP="00AA5382">
      <w:pPr>
        <w:pStyle w:val="BodyText"/>
        <w:numPr>
          <w:ilvl w:val="0"/>
          <w:numId w:val="2"/>
        </w:numPr>
        <w:jc w:val="both"/>
      </w:pPr>
      <w:r>
        <w:t>Alteration to the ground-floor layout to eliminate the 16</w:t>
      </w:r>
      <w:r w:rsidRPr="00AA5382">
        <w:rPr>
          <w:vertAlign w:val="superscript"/>
        </w:rPr>
        <w:t>th</w:t>
      </w:r>
      <w:r>
        <w:t xml:space="preserve"> Street garage entrance ramp and dwelling units;</w:t>
      </w:r>
    </w:p>
    <w:p w:rsidR="00AA5382" w:rsidRDefault="00AA5382" w:rsidP="00AA5382">
      <w:pPr>
        <w:pStyle w:val="BodyText"/>
        <w:numPr>
          <w:ilvl w:val="0"/>
          <w:numId w:val="2"/>
        </w:numPr>
        <w:jc w:val="both"/>
      </w:pPr>
      <w:r>
        <w:t>Increase of the ground-floor commercial square footage from 19,000 to 38,400 square feet;</w:t>
      </w:r>
    </w:p>
    <w:p w:rsidR="00AA5382" w:rsidRDefault="00AA5382" w:rsidP="00AA5382">
      <w:pPr>
        <w:pStyle w:val="BodyText"/>
        <w:numPr>
          <w:ilvl w:val="0"/>
          <w:numId w:val="2"/>
        </w:numPr>
        <w:jc w:val="both"/>
      </w:pPr>
      <w:r>
        <w:t>Relocation of the bike storage room from the basement to the ground floor;</w:t>
      </w:r>
    </w:p>
    <w:p w:rsidR="00AA5382" w:rsidRDefault="00AA5382" w:rsidP="00AA5382">
      <w:pPr>
        <w:pStyle w:val="BodyText"/>
        <w:numPr>
          <w:ilvl w:val="0"/>
          <w:numId w:val="2"/>
        </w:numPr>
        <w:jc w:val="both"/>
      </w:pPr>
      <w:r>
        <w:t>Preservation and restoration of original one-story building entries, instead of previously-pr</w:t>
      </w:r>
      <w:r w:rsidR="009C72AE">
        <w:t>oposed demolition and redesign; and</w:t>
      </w:r>
    </w:p>
    <w:p w:rsidR="009C72AE" w:rsidRPr="00AF0BD9" w:rsidRDefault="009C72AE" w:rsidP="00AA5382">
      <w:pPr>
        <w:pStyle w:val="BodyText"/>
        <w:numPr>
          <w:ilvl w:val="0"/>
          <w:numId w:val="2"/>
        </w:numPr>
        <w:jc w:val="both"/>
      </w:pPr>
      <w:r w:rsidRPr="00AF0BD9">
        <w:t>Changes to the previously-approved road improvement Phasing Plan as it relates to the delivery of Phase IV roads.</w:t>
      </w:r>
    </w:p>
    <w:p w:rsidR="00F33A42" w:rsidRPr="00F33A42" w:rsidRDefault="00F33A42" w:rsidP="00F33A42">
      <w:pPr>
        <w:pStyle w:val="BodyText"/>
        <w:ind w:left="0"/>
      </w:pPr>
    </w:p>
    <w:p w:rsidR="00B015AA" w:rsidRPr="00A76D4F" w:rsidRDefault="00AA5382" w:rsidP="00AA5382">
      <w:pPr>
        <w:pStyle w:val="BodyText"/>
        <w:ind w:left="0" w:firstLine="479"/>
        <w:jc w:val="both"/>
      </w:pPr>
      <w:r>
        <w:rPr>
          <w:rFonts w:cs="Times New Roman"/>
          <w:spacing w:val="-1"/>
        </w:rPr>
        <w:t>As part of the application, the Applicant is not seeking any specific deviations/variances, waivers and/or exceptions from the Redevelopment Plan and the Jersey City Land Development Ordinance (“JC LDO”). However, Applicant requests any approvals, permits, deviations, interpretations, waivers or exceptions reflected in the plans and materials be filed (as same may be amended or revised from time to time without further notice) or determined to be necessary by the Planning Board or Planning Staff during the review and processing of this application.</w:t>
      </w:r>
    </w:p>
    <w:p w:rsidR="00B015AA" w:rsidRPr="009E3693" w:rsidRDefault="00B015AA">
      <w:pPr>
        <w:spacing w:before="2"/>
        <w:rPr>
          <w:rFonts w:ascii="Times New Roman" w:eastAsia="Times New Roman" w:hAnsi="Times New Roman" w:cs="Times New Roman"/>
          <w:sz w:val="24"/>
          <w:szCs w:val="24"/>
        </w:rPr>
      </w:pPr>
    </w:p>
    <w:p w:rsidR="009E3693" w:rsidRPr="00083FC0" w:rsidRDefault="009E3693" w:rsidP="009E3693">
      <w:pPr>
        <w:jc w:val="both"/>
        <w:rPr>
          <w:rFonts w:ascii="Times New Roman" w:hAnsi="Times New Roman" w:cs="Times New Roman"/>
          <w:sz w:val="24"/>
          <w:szCs w:val="24"/>
        </w:rPr>
      </w:pPr>
      <w:bookmarkStart w:id="0" w:name="Any_person_interested_in_this_applicatio"/>
      <w:bookmarkEnd w:id="0"/>
      <w:r w:rsidRPr="00083FC0">
        <w:rPr>
          <w:rFonts w:ascii="Times New Roman" w:hAnsi="Times New Roman" w:cs="Times New Roman"/>
          <w:b/>
          <w:bCs/>
          <w:sz w:val="24"/>
          <w:szCs w:val="24"/>
        </w:rPr>
        <w:t xml:space="preserve">Any person interested in this application will have the opportunity to address the Planning Board </w:t>
      </w:r>
      <w:r w:rsidR="00BF26A5">
        <w:rPr>
          <w:rFonts w:ascii="Times New Roman" w:hAnsi="Times New Roman" w:cs="Times New Roman"/>
          <w:b/>
          <w:bCs/>
          <w:sz w:val="24"/>
          <w:szCs w:val="24"/>
        </w:rPr>
        <w:t>on January 9, 2024</w:t>
      </w:r>
      <w:r w:rsidR="00E92E04">
        <w:rPr>
          <w:rFonts w:ascii="Times New Roman" w:hAnsi="Times New Roman" w:cs="Times New Roman"/>
          <w:b/>
          <w:bCs/>
          <w:sz w:val="24"/>
          <w:szCs w:val="24"/>
        </w:rPr>
        <w:t xml:space="preserve"> </w:t>
      </w:r>
      <w:r w:rsidRPr="00083FC0">
        <w:rPr>
          <w:rFonts w:ascii="Times New Roman" w:hAnsi="Times New Roman" w:cs="Times New Roman"/>
          <w:b/>
          <w:bCs/>
          <w:sz w:val="24"/>
          <w:szCs w:val="24"/>
        </w:rPr>
        <w:t xml:space="preserve">at 5:30 P.M. </w:t>
      </w:r>
      <w:r w:rsidR="00105F2E">
        <w:rPr>
          <w:rFonts w:ascii="Times New Roman" w:hAnsi="Times New Roman" w:cs="Times New Roman"/>
          <w:b/>
          <w:bCs/>
          <w:sz w:val="24"/>
          <w:szCs w:val="24"/>
        </w:rPr>
        <w:t xml:space="preserve">at </w:t>
      </w:r>
      <w:r w:rsidR="009C72AE">
        <w:rPr>
          <w:rFonts w:ascii="Times New Roman" w:hAnsi="Times New Roman" w:cs="Times New Roman"/>
          <w:b/>
          <w:bCs/>
          <w:sz w:val="24"/>
          <w:szCs w:val="24"/>
        </w:rPr>
        <w:t>4</w:t>
      </w:r>
      <w:r w:rsidR="00105F2E">
        <w:rPr>
          <w:rFonts w:ascii="Times New Roman" w:hAnsi="Times New Roman" w:cs="Times New Roman"/>
          <w:b/>
          <w:bCs/>
          <w:sz w:val="24"/>
          <w:szCs w:val="24"/>
        </w:rPr>
        <w:t xml:space="preserve"> Jackson Square (a/k/a </w:t>
      </w:r>
      <w:r w:rsidR="009C72AE">
        <w:rPr>
          <w:rFonts w:ascii="Times New Roman" w:hAnsi="Times New Roman" w:cs="Times New Roman"/>
          <w:b/>
          <w:bCs/>
          <w:sz w:val="24"/>
          <w:szCs w:val="24"/>
        </w:rPr>
        <w:t>39 Kearney Avenue</w:t>
      </w:r>
      <w:r w:rsidR="00105F2E">
        <w:rPr>
          <w:rFonts w:ascii="Times New Roman" w:hAnsi="Times New Roman" w:cs="Times New Roman"/>
          <w:b/>
          <w:bCs/>
          <w:sz w:val="24"/>
          <w:szCs w:val="24"/>
        </w:rPr>
        <w:t xml:space="preserve">), </w:t>
      </w:r>
      <w:r w:rsidR="00AF0BD9">
        <w:rPr>
          <w:rFonts w:ascii="Times New Roman" w:hAnsi="Times New Roman" w:cs="Times New Roman"/>
          <w:b/>
          <w:bCs/>
          <w:sz w:val="24"/>
          <w:szCs w:val="24"/>
        </w:rPr>
        <w:t>The Holloway Building</w:t>
      </w:r>
      <w:r w:rsidR="00105F2E">
        <w:rPr>
          <w:rFonts w:ascii="Times New Roman" w:hAnsi="Times New Roman" w:cs="Times New Roman"/>
          <w:b/>
          <w:bCs/>
          <w:sz w:val="24"/>
          <w:szCs w:val="24"/>
        </w:rPr>
        <w:t>, Jersey City, NJ 07305, or at any date and time to which the Board may adjourn, at which time you may appear either in person, by agent or attorney and present comments that you may have regarding this application.</w:t>
      </w:r>
      <w:r w:rsidRPr="00083FC0">
        <w:rPr>
          <w:rFonts w:ascii="Times New Roman" w:hAnsi="Times New Roman" w:cs="Times New Roman"/>
          <w:sz w:val="24"/>
          <w:szCs w:val="24"/>
        </w:rPr>
        <w:t> </w:t>
      </w:r>
    </w:p>
    <w:p w:rsidR="009E3693" w:rsidRPr="00083FC0" w:rsidRDefault="009E3693" w:rsidP="009E3693">
      <w:pPr>
        <w:jc w:val="both"/>
        <w:rPr>
          <w:rFonts w:ascii="Times New Roman" w:hAnsi="Times New Roman" w:cs="Times New Roman"/>
          <w:sz w:val="24"/>
          <w:szCs w:val="24"/>
        </w:rPr>
      </w:pPr>
      <w:r w:rsidRPr="00083FC0">
        <w:rPr>
          <w:rFonts w:ascii="Times New Roman" w:hAnsi="Times New Roman" w:cs="Times New Roman"/>
          <w:sz w:val="24"/>
          <w:szCs w:val="24"/>
        </w:rPr>
        <w:t> </w:t>
      </w:r>
    </w:p>
    <w:p w:rsidR="009E3693" w:rsidRPr="00083FC0" w:rsidRDefault="009E3693" w:rsidP="009E3693">
      <w:pPr>
        <w:jc w:val="both"/>
        <w:rPr>
          <w:rFonts w:ascii="Times New Roman" w:hAnsi="Times New Roman" w:cs="Times New Roman"/>
          <w:sz w:val="24"/>
          <w:szCs w:val="24"/>
        </w:rPr>
      </w:pPr>
      <w:r w:rsidRPr="00083FC0">
        <w:rPr>
          <w:rFonts w:ascii="Times New Roman" w:hAnsi="Times New Roman" w:cs="Times New Roman"/>
          <w:b/>
          <w:bCs/>
          <w:sz w:val="24"/>
          <w:szCs w:val="24"/>
        </w:rPr>
        <w:t>PLEASE TAKE FURTHER NOTICE</w:t>
      </w:r>
      <w:r w:rsidRPr="00083FC0">
        <w:rPr>
          <w:rFonts w:ascii="Times New Roman" w:hAnsi="Times New Roman" w:cs="Times New Roman"/>
          <w:sz w:val="24"/>
          <w:szCs w:val="24"/>
        </w:rPr>
        <w:t xml:space="preserve"> that application materials, including digital plans, are available on the Jersey City Data Portal by searching for the address or case number at </w:t>
      </w:r>
      <w:hyperlink r:id="rId7" w:history="1">
        <w:r w:rsidRPr="00083FC0">
          <w:rPr>
            <w:rStyle w:val="Hyperlink"/>
            <w:rFonts w:ascii="Times New Roman" w:hAnsi="Times New Roman" w:cs="Times New Roman"/>
            <w:sz w:val="24"/>
            <w:szCs w:val="24"/>
          </w:rPr>
          <w:t>data.jerseycitynj.gov</w:t>
        </w:r>
      </w:hyperlink>
      <w:r w:rsidR="00BF26A5">
        <w:rPr>
          <w:rFonts w:ascii="Times New Roman" w:hAnsi="Times New Roman" w:cs="Times New Roman"/>
          <w:sz w:val="24"/>
          <w:szCs w:val="24"/>
          <w:u w:val="single"/>
        </w:rPr>
        <w:t>.</w:t>
      </w:r>
      <w:bookmarkStart w:id="1" w:name="_GoBack"/>
      <w:bookmarkEnd w:id="1"/>
      <w:r w:rsidRPr="00083FC0">
        <w:rPr>
          <w:rFonts w:ascii="Times New Roman" w:hAnsi="Times New Roman" w:cs="Times New Roman"/>
          <w:sz w:val="24"/>
          <w:szCs w:val="24"/>
        </w:rPr>
        <w:t xml:space="preserve"> The City of Jersey City is utilizing the Zoom service to conduct virtual meetings in compliance with the New Jersey Open Public Meetings Act. </w:t>
      </w:r>
    </w:p>
    <w:p w:rsidR="009E3693" w:rsidRDefault="009E3693" w:rsidP="009E3693">
      <w:pPr>
        <w:jc w:val="both"/>
        <w:rPr>
          <w:rFonts w:ascii="Times New Roman" w:hAnsi="Times New Roman" w:cs="Times New Roman"/>
          <w:sz w:val="24"/>
          <w:szCs w:val="24"/>
        </w:rPr>
      </w:pPr>
    </w:p>
    <w:p w:rsidR="00105F2E" w:rsidRPr="00083FC0" w:rsidRDefault="00105F2E" w:rsidP="009E3693">
      <w:pPr>
        <w:jc w:val="both"/>
        <w:rPr>
          <w:rFonts w:ascii="Times New Roman" w:hAnsi="Times New Roman" w:cs="Times New Roman"/>
          <w:sz w:val="24"/>
          <w:szCs w:val="24"/>
        </w:rPr>
      </w:pPr>
    </w:p>
    <w:p w:rsidR="009E3693" w:rsidRPr="00083FC0" w:rsidRDefault="009E3693" w:rsidP="009E3693">
      <w:pPr>
        <w:jc w:val="both"/>
        <w:rPr>
          <w:rFonts w:ascii="Times New Roman" w:hAnsi="Times New Roman" w:cs="Times New Roman"/>
          <w:b/>
          <w:bCs/>
          <w:sz w:val="24"/>
          <w:szCs w:val="24"/>
        </w:rPr>
      </w:pPr>
    </w:p>
    <w:p w:rsidR="009E3693" w:rsidRPr="00083FC0" w:rsidRDefault="009E3693" w:rsidP="009E3693">
      <w:pPr>
        <w:jc w:val="both"/>
        <w:rPr>
          <w:rFonts w:ascii="Times New Roman" w:hAnsi="Times New Roman" w:cs="Times New Roman"/>
          <w:sz w:val="24"/>
          <w:szCs w:val="24"/>
        </w:rPr>
      </w:pPr>
      <w:r w:rsidRPr="00083FC0">
        <w:rPr>
          <w:rFonts w:ascii="Times New Roman" w:hAnsi="Times New Roman" w:cs="Times New Roman"/>
          <w:b/>
          <w:bCs/>
          <w:sz w:val="24"/>
          <w:szCs w:val="24"/>
        </w:rPr>
        <w:t>MORE INFORMATION</w:t>
      </w:r>
      <w:r w:rsidRPr="00083FC0">
        <w:rPr>
          <w:rFonts w:ascii="Times New Roman" w:hAnsi="Times New Roman" w:cs="Times New Roman"/>
          <w:sz w:val="24"/>
          <w:szCs w:val="24"/>
        </w:rPr>
        <w:t xml:space="preserve"> on how to access virtual meetings, participate, provide public comment, and review agendas and digital plans and applications materials can be can be found on the Jersey City, Division of City Planning website at </w:t>
      </w:r>
      <w:hyperlink r:id="rId8" w:history="1">
        <w:r w:rsidRPr="00083FC0">
          <w:rPr>
            <w:rStyle w:val="Hyperlink"/>
            <w:rFonts w:ascii="Times New Roman" w:hAnsi="Times New Roman" w:cs="Times New Roman"/>
            <w:sz w:val="24"/>
            <w:szCs w:val="24"/>
          </w:rPr>
          <w:t>jerseycitynj.gov/planning</w:t>
        </w:r>
      </w:hyperlink>
      <w:r w:rsidRPr="00083FC0">
        <w:rPr>
          <w:rFonts w:ascii="Times New Roman" w:hAnsi="Times New Roman" w:cs="Times New Roman"/>
          <w:sz w:val="24"/>
          <w:szCs w:val="24"/>
          <w:u w:val="single"/>
        </w:rPr>
        <w:t>.</w:t>
      </w:r>
      <w:r w:rsidRPr="00083FC0">
        <w:rPr>
          <w:rFonts w:ascii="Times New Roman" w:hAnsi="Times New Roman" w:cs="Times New Roman"/>
          <w:sz w:val="24"/>
          <w:szCs w:val="24"/>
        </w:rPr>
        <w:t xml:space="preserve">  Any person who requires technical assistance for accessing the meeting or the Applicant’s plans should contact the Planning Board Secretary for assistance at the phone number or e-mail listed below.</w:t>
      </w:r>
    </w:p>
    <w:p w:rsidR="009E3693" w:rsidRPr="00083FC0" w:rsidRDefault="009E3693" w:rsidP="009E3693">
      <w:pPr>
        <w:jc w:val="both"/>
        <w:rPr>
          <w:rFonts w:ascii="Times New Roman" w:hAnsi="Times New Roman" w:cs="Times New Roman"/>
          <w:b/>
          <w:bCs/>
          <w:sz w:val="24"/>
          <w:szCs w:val="24"/>
        </w:rPr>
      </w:pPr>
    </w:p>
    <w:p w:rsidR="009E3693" w:rsidRPr="00083FC0" w:rsidRDefault="009E3693" w:rsidP="009E3693">
      <w:pPr>
        <w:jc w:val="both"/>
        <w:rPr>
          <w:rFonts w:ascii="Times New Roman" w:hAnsi="Times New Roman" w:cs="Times New Roman"/>
          <w:sz w:val="24"/>
          <w:szCs w:val="24"/>
        </w:rPr>
      </w:pPr>
      <w:r w:rsidRPr="00083FC0">
        <w:rPr>
          <w:rFonts w:ascii="Times New Roman" w:hAnsi="Times New Roman" w:cs="Times New Roman"/>
          <w:b/>
          <w:bCs/>
          <w:sz w:val="24"/>
          <w:szCs w:val="24"/>
        </w:rPr>
        <w:t>ANY QUESTIONS</w:t>
      </w:r>
      <w:r w:rsidRPr="00083FC0">
        <w:rPr>
          <w:rFonts w:ascii="Times New Roman" w:hAnsi="Times New Roman" w:cs="Times New Roman"/>
          <w:sz w:val="24"/>
          <w:szCs w:val="24"/>
        </w:rPr>
        <w:t xml:space="preserve"> can be directed to the City Planning main line during business hours at 201-547-5010 or via email at </w:t>
      </w:r>
      <w:hyperlink r:id="rId9" w:history="1">
        <w:r w:rsidRPr="00083FC0">
          <w:rPr>
            <w:rStyle w:val="Hyperlink"/>
            <w:rFonts w:ascii="Times New Roman" w:hAnsi="Times New Roman" w:cs="Times New Roman"/>
            <w:sz w:val="24"/>
            <w:szCs w:val="24"/>
          </w:rPr>
          <w:t>cityplanning@jcnj.org</w:t>
        </w:r>
      </w:hyperlink>
      <w:r w:rsidRPr="00083FC0">
        <w:rPr>
          <w:rFonts w:ascii="Times New Roman" w:hAnsi="Times New Roman" w:cs="Times New Roman"/>
          <w:sz w:val="24"/>
          <w:szCs w:val="24"/>
          <w:u w:val="single"/>
        </w:rPr>
        <w:t>.</w:t>
      </w:r>
    </w:p>
    <w:p w:rsidR="00B015AA" w:rsidRPr="00083FC0" w:rsidRDefault="00CD1BCB">
      <w:pPr>
        <w:spacing w:line="20" w:lineRule="atLeast"/>
        <w:ind w:left="4569"/>
        <w:rPr>
          <w:rFonts w:ascii="Times New Roman" w:eastAsia="Times New Roman" w:hAnsi="Times New Roman" w:cs="Times New Roman"/>
          <w:sz w:val="24"/>
          <w:szCs w:val="24"/>
        </w:rPr>
      </w:pPr>
      <w:r w:rsidRPr="00083FC0">
        <w:rPr>
          <w:rFonts w:ascii="Times New Roman" w:eastAsia="Times New Roman" w:hAnsi="Times New Roman" w:cs="Times New Roman"/>
          <w:noProof/>
          <w:sz w:val="24"/>
          <w:szCs w:val="24"/>
        </w:rPr>
        <mc:AlternateContent>
          <mc:Choice Requires="wpg">
            <w:drawing>
              <wp:inline distT="0" distB="0" distL="0" distR="0">
                <wp:extent cx="48260" cy="9525"/>
                <wp:effectExtent l="5715" t="8890" r="3175"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 cy="9525"/>
                          <a:chOff x="0" y="0"/>
                          <a:chExt cx="76" cy="15"/>
                        </a:xfrm>
                      </wpg:grpSpPr>
                      <wpg:grpSp>
                        <wpg:cNvPr id="3" name="Group 3"/>
                        <wpg:cNvGrpSpPr>
                          <a:grpSpLocks/>
                        </wpg:cNvGrpSpPr>
                        <wpg:grpSpPr bwMode="auto">
                          <a:xfrm>
                            <a:off x="7" y="7"/>
                            <a:ext cx="62" cy="2"/>
                            <a:chOff x="7" y="7"/>
                            <a:chExt cx="62" cy="2"/>
                          </a:xfrm>
                        </wpg:grpSpPr>
                        <wps:wsp>
                          <wps:cNvPr id="4" name="Freeform 4"/>
                          <wps:cNvSpPr>
                            <a:spLocks/>
                          </wps:cNvSpPr>
                          <wps:spPr bwMode="auto">
                            <a:xfrm>
                              <a:off x="7" y="7"/>
                              <a:ext cx="62" cy="2"/>
                            </a:xfrm>
                            <a:custGeom>
                              <a:avLst/>
                              <a:gdLst>
                                <a:gd name="T0" fmla="+- 0 7 7"/>
                                <a:gd name="T1" fmla="*/ T0 w 62"/>
                                <a:gd name="T2" fmla="+- 0 69 7"/>
                                <a:gd name="T3" fmla="*/ T2 w 62"/>
                              </a:gdLst>
                              <a:ahLst/>
                              <a:cxnLst>
                                <a:cxn ang="0">
                                  <a:pos x="T1" y="0"/>
                                </a:cxn>
                                <a:cxn ang="0">
                                  <a:pos x="T3" y="0"/>
                                </a:cxn>
                              </a:cxnLst>
                              <a:rect l="0" t="0" r="r" b="b"/>
                              <a:pathLst>
                                <a:path w="62">
                                  <a:moveTo>
                                    <a:pt x="0" y="0"/>
                                  </a:moveTo>
                                  <a:lnTo>
                                    <a:pt x="6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F7EAD4" id="Group 2" o:spid="_x0000_s1026" style="width:3.8pt;height:.75pt;mso-position-horizontal-relative:char;mso-position-vertical-relative:line" coordsize="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">
                <v:group id="Group 3" o:spid="_x0000_s1027" style="position:absolute;left:7;top:7;width:62;height:2" coordorigin="7,7" coordsize="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7;top:7;width:62;height:2;visibility:visible;mso-wrap-style:square;v-text-anchor:top" coordsize="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" path="m,l62,e" filled="f" strokeweight=".72pt">
                    <v:path arrowok="t" o:connecttype="custom" o:connectlocs="0,0;62,0" o:connectangles="0,0"/>
                  </v:shape>
                </v:group>
                <w10:anchorlock/>
              </v:group>
            </w:pict>
          </mc:Fallback>
        </mc:AlternateContent>
      </w:r>
    </w:p>
    <w:p w:rsidR="00B015AA" w:rsidRPr="00083FC0" w:rsidRDefault="00B015AA" w:rsidP="00F33A42">
      <w:pPr>
        <w:rPr>
          <w:rFonts w:ascii="Times New Roman" w:eastAsia="Times New Roman" w:hAnsi="Times New Roman" w:cs="Times New Roman"/>
          <w:sz w:val="24"/>
          <w:szCs w:val="24"/>
        </w:rPr>
      </w:pPr>
    </w:p>
    <w:p w:rsidR="00B015AA" w:rsidRPr="005F7028" w:rsidRDefault="005F7028" w:rsidP="00F33A42">
      <w:pPr>
        <w:spacing w:before="69"/>
        <w:ind w:right="3283"/>
        <w:rPr>
          <w:rFonts w:ascii="Times New Roman" w:eastAsia="Times New Roman" w:hAnsi="Times New Roman" w:cs="Times New Roman"/>
          <w:sz w:val="24"/>
          <w:szCs w:val="24"/>
          <w:u w:val="single"/>
        </w:rPr>
      </w:pPr>
      <w:r>
        <w:rPr>
          <w:rFonts w:ascii="Times New Roman" w:hAnsi="Times New Roman" w:cs="Times New Roman"/>
          <w:spacing w:val="-2"/>
          <w:sz w:val="24"/>
          <w:szCs w:val="24"/>
        </w:rPr>
        <w:t xml:space="preserve">By: </w:t>
      </w:r>
      <w:r w:rsidRPr="005F7028">
        <w:rPr>
          <w:rFonts w:ascii="Times New Roman" w:hAnsi="Times New Roman" w:cs="Times New Roman"/>
          <w:spacing w:val="-2"/>
          <w:sz w:val="24"/>
          <w:szCs w:val="24"/>
          <w:u w:val="single"/>
        </w:rPr>
        <w:t>Thomas P. Leane, Esq.</w:t>
      </w:r>
    </w:p>
    <w:p w:rsidR="009E3693" w:rsidRDefault="009E3693" w:rsidP="00A76D4F">
      <w:pPr>
        <w:pStyle w:val="BodyText"/>
        <w:tabs>
          <w:tab w:val="right" w:pos="4891"/>
        </w:tabs>
        <w:ind w:left="0" w:right="4469"/>
        <w:rPr>
          <w:rFonts w:cs="Times New Roman"/>
          <w:spacing w:val="15"/>
        </w:rPr>
      </w:pPr>
      <w:r w:rsidRPr="00083FC0">
        <w:rPr>
          <w:rFonts w:cs="Times New Roman"/>
          <w:spacing w:val="-1"/>
        </w:rPr>
        <w:t>Connell</w:t>
      </w:r>
      <w:r w:rsidRPr="00083FC0">
        <w:rPr>
          <w:rFonts w:cs="Times New Roman"/>
        </w:rPr>
        <w:t xml:space="preserve"> </w:t>
      </w:r>
      <w:r w:rsidRPr="00083FC0">
        <w:rPr>
          <w:rFonts w:cs="Times New Roman"/>
          <w:spacing w:val="-1"/>
        </w:rPr>
        <w:t>Foley</w:t>
      </w:r>
      <w:r w:rsidRPr="00083FC0">
        <w:rPr>
          <w:rFonts w:cs="Times New Roman"/>
          <w:spacing w:val="-5"/>
        </w:rPr>
        <w:t xml:space="preserve"> </w:t>
      </w:r>
      <w:r w:rsidRPr="00083FC0">
        <w:rPr>
          <w:rFonts w:cs="Times New Roman"/>
          <w:spacing w:val="-7"/>
        </w:rPr>
        <w:t>LLP</w:t>
      </w:r>
      <w:r w:rsidR="00A76D4F">
        <w:rPr>
          <w:rFonts w:cs="Times New Roman"/>
          <w:spacing w:val="-7"/>
        </w:rPr>
        <w:tab/>
      </w:r>
    </w:p>
    <w:p w:rsidR="009E3693" w:rsidRDefault="009E3693" w:rsidP="00083FC0">
      <w:pPr>
        <w:pStyle w:val="BodyText"/>
        <w:ind w:left="0" w:right="4469"/>
        <w:rPr>
          <w:rFonts w:cs="Times New Roman"/>
          <w:spacing w:val="25"/>
        </w:rPr>
      </w:pPr>
      <w:r w:rsidRPr="00083FC0">
        <w:rPr>
          <w:rFonts w:cs="Times New Roman"/>
          <w:spacing w:val="-1"/>
        </w:rPr>
        <w:t>Attorney</w:t>
      </w:r>
      <w:r w:rsidRPr="00083FC0">
        <w:rPr>
          <w:rFonts w:cs="Times New Roman"/>
          <w:spacing w:val="-10"/>
        </w:rPr>
        <w:t xml:space="preserve"> </w:t>
      </w:r>
      <w:r w:rsidRPr="00083FC0">
        <w:rPr>
          <w:rFonts w:cs="Times New Roman"/>
          <w:spacing w:val="-1"/>
        </w:rPr>
        <w:t xml:space="preserve">for </w:t>
      </w:r>
      <w:r w:rsidRPr="00083FC0">
        <w:rPr>
          <w:rFonts w:cs="Times New Roman"/>
        </w:rPr>
        <w:t>the</w:t>
      </w:r>
      <w:r w:rsidRPr="00083FC0">
        <w:rPr>
          <w:rFonts w:cs="Times New Roman"/>
          <w:spacing w:val="-1"/>
        </w:rPr>
        <w:t xml:space="preserve"> Applicant</w:t>
      </w:r>
    </w:p>
    <w:p w:rsidR="00B015AA" w:rsidRPr="00083FC0" w:rsidRDefault="009E3693" w:rsidP="00083FC0">
      <w:pPr>
        <w:pStyle w:val="BodyText"/>
        <w:ind w:left="0"/>
        <w:rPr>
          <w:rFonts w:cs="Times New Roman"/>
        </w:rPr>
      </w:pPr>
      <w:r w:rsidRPr="00083FC0">
        <w:rPr>
          <w:rFonts w:cs="Times New Roman"/>
          <w:spacing w:val="-2"/>
        </w:rPr>
        <w:t>201-521-100</w:t>
      </w:r>
      <w:r>
        <w:rPr>
          <w:rFonts w:cs="Times New Roman"/>
        </w:rPr>
        <w:t>0</w:t>
      </w:r>
    </w:p>
    <w:sectPr w:rsidR="00B015AA" w:rsidRPr="00083FC0" w:rsidSect="00A76D4F">
      <w:footerReference w:type="default" r:id="rId10"/>
      <w:pgSz w:w="12240" w:h="15840"/>
      <w:pgMar w:top="900" w:right="1440" w:bottom="450" w:left="1440" w:header="0" w:footer="72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D2A" w:rsidRDefault="002E5D2A">
      <w:r>
        <w:separator/>
      </w:r>
    </w:p>
  </w:endnote>
  <w:endnote w:type="continuationSeparator" w:id="0">
    <w:p w:rsidR="002E5D2A" w:rsidRDefault="002E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E0" w:rsidRDefault="008A58E0">
    <w:pPr>
      <w:spacing w:line="14" w:lineRule="auto"/>
      <w:rPr>
        <w:sz w:val="20"/>
        <w:szCs w:val="20"/>
      </w:rPr>
    </w:pPr>
  </w:p>
  <w:p w:rsidR="00B015AA" w:rsidRDefault="002A10A1" w:rsidP="008A58E0">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AB95998" wp14:editId="03AEDE29">
              <wp:simplePos x="0" y="0"/>
              <wp:positionH relativeFrom="margin">
                <wp:align>center</wp:align>
              </wp:positionH>
              <wp:positionV relativeFrom="bottomMargin">
                <wp:align>top</wp:align>
              </wp:positionV>
              <wp:extent cx="121920" cy="165735"/>
              <wp:effectExtent l="0" t="0" r="1143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5AA" w:rsidRDefault="009E3693">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BF26A5">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5998" id="_x0000_t202" coordsize="21600,21600" o:spt="202" path="m,l,21600r21600,l21600,xe">
              <v:stroke joinstyle="miter"/>
              <v:path gradientshapeok="t" o:connecttype="rect"/>
            </v:shapetype>
            <v:shape id="Text Box 1" o:spid="_x0000_s1026" type="#_x0000_t202" style="position:absolute;margin-left:0;margin-top:0;width:9.6pt;height:13.05pt;z-index:-251658752;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" filled="f" stroked="f">
              <v:textbox inset="0,0,0,0">
                <w:txbxContent>
                  <w:p w:rsidR="00B015AA" w:rsidRDefault="009E3693">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BF26A5">
                      <w:rPr>
                        <w:rFonts w:ascii="Calibri"/>
                        <w:noProof/>
                      </w:rPr>
                      <w:t>2</w:t>
                    </w:r>
                    <w:r>
                      <w:fldChar w:fldCharType="end"/>
                    </w:r>
                  </w:p>
                </w:txbxContent>
              </v:textbox>
              <w10:wrap anchorx="margin" anchory="margin"/>
            </v:shape>
          </w:pict>
        </mc:Fallback>
      </mc:AlternateContent>
    </w:r>
    <w:r w:rsidR="008A58E0">
      <w:rPr>
        <w:rFonts w:ascii="Times New Roman" w:hAnsi="Times New Roman" w:cs="Times New Roman"/>
        <w:sz w:val="16"/>
        <w:szCs w:val="20"/>
      </w:rPr>
      <w:fldChar w:fldCharType="begin"/>
    </w:r>
    <w:r w:rsidR="008A58E0">
      <w:rPr>
        <w:rFonts w:ascii="Times New Roman" w:hAnsi="Times New Roman" w:cs="Times New Roman"/>
        <w:sz w:val="16"/>
        <w:szCs w:val="20"/>
      </w:rPr>
      <w:instrText xml:space="preserve"> </w:instrText>
    </w:r>
    <w:r w:rsidR="008A58E0" w:rsidRPr="008A58E0">
      <w:rPr>
        <w:rFonts w:ascii="Times New Roman" w:hAnsi="Times New Roman" w:cs="Times New Roman"/>
        <w:sz w:val="16"/>
        <w:szCs w:val="20"/>
      </w:rPr>
      <w:instrText>IF "</w:instrText>
    </w:r>
    <w:r w:rsidR="008A58E0" w:rsidRPr="008A58E0">
      <w:rPr>
        <w:rFonts w:ascii="Times New Roman" w:hAnsi="Times New Roman" w:cs="Times New Roman"/>
        <w:sz w:val="16"/>
        <w:szCs w:val="20"/>
      </w:rPr>
      <w:fldChar w:fldCharType="begin"/>
    </w:r>
    <w:r w:rsidR="008A58E0" w:rsidRPr="008A58E0">
      <w:rPr>
        <w:rFonts w:ascii="Times New Roman" w:hAnsi="Times New Roman" w:cs="Times New Roman"/>
        <w:sz w:val="16"/>
        <w:szCs w:val="20"/>
      </w:rPr>
      <w:instrText xml:space="preserve"> DOCVARIABLE "SWDocIDLocation" </w:instrText>
    </w:r>
    <w:r w:rsidR="008A58E0" w:rsidRPr="008A58E0">
      <w:rPr>
        <w:rFonts w:ascii="Times New Roman" w:hAnsi="Times New Roman" w:cs="Times New Roman"/>
        <w:sz w:val="16"/>
        <w:szCs w:val="20"/>
      </w:rPr>
      <w:fldChar w:fldCharType="separate"/>
    </w:r>
    <w:r w:rsidR="00DC65A9">
      <w:rPr>
        <w:rFonts w:ascii="Times New Roman" w:hAnsi="Times New Roman" w:cs="Times New Roman"/>
        <w:sz w:val="16"/>
        <w:szCs w:val="20"/>
      </w:rPr>
      <w:instrText>1</w:instrText>
    </w:r>
    <w:r w:rsidR="008A58E0" w:rsidRPr="008A58E0">
      <w:rPr>
        <w:rFonts w:ascii="Times New Roman" w:hAnsi="Times New Roman" w:cs="Times New Roman"/>
        <w:sz w:val="16"/>
        <w:szCs w:val="20"/>
      </w:rPr>
      <w:fldChar w:fldCharType="end"/>
    </w:r>
    <w:r w:rsidR="008A58E0" w:rsidRPr="008A58E0">
      <w:rPr>
        <w:rFonts w:ascii="Times New Roman" w:hAnsi="Times New Roman" w:cs="Times New Roman"/>
        <w:sz w:val="16"/>
        <w:szCs w:val="20"/>
      </w:rPr>
      <w:instrText>" = "1" "</w:instrText>
    </w:r>
    <w:r w:rsidR="008A58E0" w:rsidRPr="008A58E0">
      <w:rPr>
        <w:rFonts w:ascii="Times New Roman" w:hAnsi="Times New Roman" w:cs="Times New Roman"/>
        <w:sz w:val="16"/>
        <w:szCs w:val="20"/>
      </w:rPr>
      <w:fldChar w:fldCharType="begin"/>
    </w:r>
    <w:r w:rsidR="008A58E0" w:rsidRPr="008A58E0">
      <w:rPr>
        <w:rFonts w:ascii="Times New Roman" w:hAnsi="Times New Roman" w:cs="Times New Roman"/>
        <w:sz w:val="16"/>
        <w:szCs w:val="20"/>
      </w:rPr>
      <w:instrText xml:space="preserve"> DOCPROPERTY "SWDocID" </w:instrText>
    </w:r>
    <w:r w:rsidR="008A58E0" w:rsidRPr="008A58E0">
      <w:rPr>
        <w:rFonts w:ascii="Times New Roman" w:hAnsi="Times New Roman" w:cs="Times New Roman"/>
        <w:sz w:val="16"/>
        <w:szCs w:val="20"/>
      </w:rPr>
      <w:fldChar w:fldCharType="separate"/>
    </w:r>
    <w:r w:rsidR="00DC65A9">
      <w:rPr>
        <w:rFonts w:ascii="Times New Roman" w:hAnsi="Times New Roman" w:cs="Times New Roman"/>
        <w:sz w:val="16"/>
        <w:szCs w:val="20"/>
      </w:rPr>
      <w:instrText>10265923-3</w:instrText>
    </w:r>
    <w:r w:rsidR="008A58E0" w:rsidRPr="008A58E0">
      <w:rPr>
        <w:rFonts w:ascii="Times New Roman" w:hAnsi="Times New Roman" w:cs="Times New Roman"/>
        <w:sz w:val="16"/>
        <w:szCs w:val="20"/>
      </w:rPr>
      <w:fldChar w:fldCharType="end"/>
    </w:r>
    <w:r w:rsidR="008A58E0" w:rsidRPr="008A58E0">
      <w:rPr>
        <w:rFonts w:ascii="Times New Roman" w:hAnsi="Times New Roman" w:cs="Times New Roman"/>
        <w:sz w:val="16"/>
        <w:szCs w:val="20"/>
      </w:rPr>
      <w:instrText>" ""</w:instrText>
    </w:r>
    <w:r w:rsidR="008A58E0">
      <w:rPr>
        <w:rFonts w:ascii="Times New Roman" w:hAnsi="Times New Roman" w:cs="Times New Roman"/>
        <w:sz w:val="16"/>
        <w:szCs w:val="20"/>
      </w:rPr>
      <w:instrText xml:space="preserve"> </w:instrText>
    </w:r>
    <w:r w:rsidR="008A58E0">
      <w:rPr>
        <w:rFonts w:ascii="Times New Roman" w:hAnsi="Times New Roman" w:cs="Times New Roman"/>
        <w:sz w:val="16"/>
        <w:szCs w:val="20"/>
      </w:rPr>
      <w:fldChar w:fldCharType="separate"/>
    </w:r>
    <w:r w:rsidR="00DC65A9">
      <w:rPr>
        <w:rFonts w:ascii="Times New Roman" w:hAnsi="Times New Roman" w:cs="Times New Roman"/>
        <w:noProof/>
        <w:sz w:val="16"/>
        <w:szCs w:val="20"/>
      </w:rPr>
      <w:t>10265923-3</w:t>
    </w:r>
    <w:r w:rsidR="008A58E0">
      <w:rPr>
        <w:rFonts w:ascii="Times New Roman" w:hAnsi="Times New Roman" w:cs="Times New Roman"/>
        <w:sz w:val="16"/>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D2A" w:rsidRDefault="002E5D2A">
      <w:r>
        <w:separator/>
      </w:r>
    </w:p>
  </w:footnote>
  <w:footnote w:type="continuationSeparator" w:id="0">
    <w:p w:rsidR="002E5D2A" w:rsidRDefault="002E5D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E0649"/>
    <w:multiLevelType w:val="hybridMultilevel"/>
    <w:tmpl w:val="8E8651F8"/>
    <w:lvl w:ilvl="0" w:tplc="0322699E">
      <w:start w:val="1"/>
      <w:numFmt w:val="decimal"/>
      <w:lvlText w:val="%1."/>
      <w:lvlJc w:val="left"/>
      <w:pPr>
        <w:ind w:left="1560" w:hanging="360"/>
        <w:jc w:val="left"/>
      </w:pPr>
      <w:rPr>
        <w:rFonts w:ascii="Times New Roman" w:eastAsia="Times New Roman" w:hAnsi="Times New Roman" w:hint="default"/>
        <w:sz w:val="24"/>
        <w:szCs w:val="24"/>
      </w:rPr>
    </w:lvl>
    <w:lvl w:ilvl="1" w:tplc="6832D2EA">
      <w:start w:val="1"/>
      <w:numFmt w:val="bullet"/>
      <w:lvlText w:val="•"/>
      <w:lvlJc w:val="left"/>
      <w:pPr>
        <w:ind w:left="2374" w:hanging="360"/>
      </w:pPr>
      <w:rPr>
        <w:rFonts w:hint="default"/>
      </w:rPr>
    </w:lvl>
    <w:lvl w:ilvl="2" w:tplc="16BEC29C">
      <w:start w:val="1"/>
      <w:numFmt w:val="bullet"/>
      <w:lvlText w:val="•"/>
      <w:lvlJc w:val="left"/>
      <w:pPr>
        <w:ind w:left="3188" w:hanging="360"/>
      </w:pPr>
      <w:rPr>
        <w:rFonts w:hint="default"/>
      </w:rPr>
    </w:lvl>
    <w:lvl w:ilvl="3" w:tplc="8716CD78">
      <w:start w:val="1"/>
      <w:numFmt w:val="bullet"/>
      <w:lvlText w:val="•"/>
      <w:lvlJc w:val="left"/>
      <w:pPr>
        <w:ind w:left="4002" w:hanging="360"/>
      </w:pPr>
      <w:rPr>
        <w:rFonts w:hint="default"/>
      </w:rPr>
    </w:lvl>
    <w:lvl w:ilvl="4" w:tplc="061CBB18">
      <w:start w:val="1"/>
      <w:numFmt w:val="bullet"/>
      <w:lvlText w:val="•"/>
      <w:lvlJc w:val="left"/>
      <w:pPr>
        <w:ind w:left="4816" w:hanging="360"/>
      </w:pPr>
      <w:rPr>
        <w:rFonts w:hint="default"/>
      </w:rPr>
    </w:lvl>
    <w:lvl w:ilvl="5" w:tplc="17103938">
      <w:start w:val="1"/>
      <w:numFmt w:val="bullet"/>
      <w:lvlText w:val="•"/>
      <w:lvlJc w:val="left"/>
      <w:pPr>
        <w:ind w:left="5630" w:hanging="360"/>
      </w:pPr>
      <w:rPr>
        <w:rFonts w:hint="default"/>
      </w:rPr>
    </w:lvl>
    <w:lvl w:ilvl="6" w:tplc="A8F09B1E">
      <w:start w:val="1"/>
      <w:numFmt w:val="bullet"/>
      <w:lvlText w:val="•"/>
      <w:lvlJc w:val="left"/>
      <w:pPr>
        <w:ind w:left="6444" w:hanging="360"/>
      </w:pPr>
      <w:rPr>
        <w:rFonts w:hint="default"/>
      </w:rPr>
    </w:lvl>
    <w:lvl w:ilvl="7" w:tplc="4AA4CA6C">
      <w:start w:val="1"/>
      <w:numFmt w:val="bullet"/>
      <w:lvlText w:val="•"/>
      <w:lvlJc w:val="left"/>
      <w:pPr>
        <w:ind w:left="7258" w:hanging="360"/>
      </w:pPr>
      <w:rPr>
        <w:rFonts w:hint="default"/>
      </w:rPr>
    </w:lvl>
    <w:lvl w:ilvl="8" w:tplc="1B76E80A">
      <w:start w:val="1"/>
      <w:numFmt w:val="bullet"/>
      <w:lvlText w:val="•"/>
      <w:lvlJc w:val="left"/>
      <w:pPr>
        <w:ind w:left="8072" w:hanging="360"/>
      </w:pPr>
      <w:rPr>
        <w:rFonts w:hint="default"/>
      </w:rPr>
    </w:lvl>
  </w:abstractNum>
  <w:abstractNum w:abstractNumId="1" w15:restartNumberingAfterBreak="0">
    <w:nsid w:val="679931EE"/>
    <w:multiLevelType w:val="hybridMultilevel"/>
    <w:tmpl w:val="7B76D6B6"/>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5"/>
    <w:docVar w:name="SWDocIDLocation" w:val="1"/>
  </w:docVars>
  <w:rsids>
    <w:rsidRoot w:val="00B015AA"/>
    <w:rsid w:val="0001595D"/>
    <w:rsid w:val="00032FC1"/>
    <w:rsid w:val="00060238"/>
    <w:rsid w:val="00083FC0"/>
    <w:rsid w:val="000B51C6"/>
    <w:rsid w:val="00105F2E"/>
    <w:rsid w:val="00157C1F"/>
    <w:rsid w:val="001750C7"/>
    <w:rsid w:val="001B329D"/>
    <w:rsid w:val="001D78FF"/>
    <w:rsid w:val="001E1192"/>
    <w:rsid w:val="00227B7F"/>
    <w:rsid w:val="002A10A1"/>
    <w:rsid w:val="002E5D2A"/>
    <w:rsid w:val="002F0DA6"/>
    <w:rsid w:val="003A4D85"/>
    <w:rsid w:val="003A7FAA"/>
    <w:rsid w:val="003F1282"/>
    <w:rsid w:val="003F7649"/>
    <w:rsid w:val="00490F8D"/>
    <w:rsid w:val="004D7E73"/>
    <w:rsid w:val="00511726"/>
    <w:rsid w:val="00572E95"/>
    <w:rsid w:val="005C4737"/>
    <w:rsid w:val="005E35CA"/>
    <w:rsid w:val="005F17DB"/>
    <w:rsid w:val="005F7028"/>
    <w:rsid w:val="00674D37"/>
    <w:rsid w:val="00701E8F"/>
    <w:rsid w:val="00703E69"/>
    <w:rsid w:val="007B63D4"/>
    <w:rsid w:val="00887D9F"/>
    <w:rsid w:val="008A206E"/>
    <w:rsid w:val="008A58E0"/>
    <w:rsid w:val="00991974"/>
    <w:rsid w:val="00994CF6"/>
    <w:rsid w:val="009C72AE"/>
    <w:rsid w:val="009E3693"/>
    <w:rsid w:val="009F232D"/>
    <w:rsid w:val="00A528B1"/>
    <w:rsid w:val="00A76D4F"/>
    <w:rsid w:val="00AA5382"/>
    <w:rsid w:val="00AF0BD9"/>
    <w:rsid w:val="00B015AA"/>
    <w:rsid w:val="00BC7D33"/>
    <w:rsid w:val="00BF26A5"/>
    <w:rsid w:val="00C15348"/>
    <w:rsid w:val="00C75405"/>
    <w:rsid w:val="00CD1BCB"/>
    <w:rsid w:val="00CF2A74"/>
    <w:rsid w:val="00DC65A9"/>
    <w:rsid w:val="00E0223E"/>
    <w:rsid w:val="00E377A6"/>
    <w:rsid w:val="00E554C3"/>
    <w:rsid w:val="00E92E04"/>
    <w:rsid w:val="00EC4587"/>
    <w:rsid w:val="00F33A42"/>
    <w:rsid w:val="00F51471"/>
    <w:rsid w:val="00F625DE"/>
    <w:rsid w:val="00F8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F4A11"/>
  <w15:docId w15:val="{F5CCFE9D-41EC-473A-AD87-34BEC116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58E0"/>
    <w:pPr>
      <w:tabs>
        <w:tab w:val="center" w:pos="4680"/>
        <w:tab w:val="right" w:pos="9360"/>
      </w:tabs>
    </w:pPr>
  </w:style>
  <w:style w:type="character" w:customStyle="1" w:styleId="HeaderChar">
    <w:name w:val="Header Char"/>
    <w:basedOn w:val="DefaultParagraphFont"/>
    <w:link w:val="Header"/>
    <w:uiPriority w:val="99"/>
    <w:rsid w:val="008A58E0"/>
  </w:style>
  <w:style w:type="paragraph" w:styleId="Footer">
    <w:name w:val="footer"/>
    <w:basedOn w:val="Normal"/>
    <w:link w:val="FooterChar"/>
    <w:uiPriority w:val="99"/>
    <w:unhideWhenUsed/>
    <w:rsid w:val="008A58E0"/>
    <w:pPr>
      <w:tabs>
        <w:tab w:val="center" w:pos="4680"/>
        <w:tab w:val="right" w:pos="9360"/>
      </w:tabs>
    </w:pPr>
  </w:style>
  <w:style w:type="character" w:customStyle="1" w:styleId="FooterChar">
    <w:name w:val="Footer Char"/>
    <w:basedOn w:val="DefaultParagraphFont"/>
    <w:link w:val="Footer"/>
    <w:uiPriority w:val="99"/>
    <w:rsid w:val="008A58E0"/>
  </w:style>
  <w:style w:type="paragraph" w:styleId="BalloonText">
    <w:name w:val="Balloon Text"/>
    <w:basedOn w:val="Normal"/>
    <w:link w:val="BalloonTextChar"/>
    <w:uiPriority w:val="99"/>
    <w:semiHidden/>
    <w:unhideWhenUsed/>
    <w:rsid w:val="009E3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693"/>
    <w:rPr>
      <w:rFonts w:ascii="Segoe UI" w:hAnsi="Segoe UI" w:cs="Segoe UI"/>
      <w:sz w:val="18"/>
      <w:szCs w:val="18"/>
    </w:rPr>
  </w:style>
  <w:style w:type="character" w:styleId="Hyperlink">
    <w:name w:val="Hyperlink"/>
    <w:uiPriority w:val="99"/>
    <w:rsid w:val="009E3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otect-us.mimecast.com/s/vhSRC68KWrsolJk7i93aEF?domain=jerseycitynj.gov" TargetMode="External"/><Relationship Id="rId3" Type="http://schemas.openxmlformats.org/officeDocument/2006/relationships/settings" Target="settings.xml"/><Relationship Id="rId7" Type="http://schemas.openxmlformats.org/officeDocument/2006/relationships/hyperlink" Target="https://protect-us.mimecast.com/s/YBbtC4xG6pTJAxPEsj9JD2?domain=data.jerseycitynj.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typlanning@jcn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489</Words>
  <Characters>3576</Characters>
  <Application>Microsoft Office Word</Application>
  <DocSecurity>0</DocSecurity>
  <Lines>155</Lines>
  <Paragraphs>169</Paragraphs>
  <ScaleCrop>false</ScaleCrop>
  <HeadingPairs>
    <vt:vector size="2" baseType="variant">
      <vt:variant>
        <vt:lpstr>Title</vt:lpstr>
      </vt:variant>
      <vt:variant>
        <vt:i4>1</vt:i4>
      </vt:variant>
    </vt:vector>
  </HeadingPairs>
  <TitlesOfParts>
    <vt:vector size="1" baseType="lpstr">
      <vt:lpstr>Buttons on CF Toolbar:</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Buttons on CF Toolbar:</dc:title>
  <dc:creator>Veronica Chmiel</dc:creator>
  <cp:lastModifiedBy>Naomi Vater</cp:lastModifiedBy>
  <cp:revision>3</cp:revision>
  <cp:lastPrinted>2023-12-12T19:13:00Z</cp:lastPrinted>
  <dcterms:created xsi:type="dcterms:W3CDTF">2023-12-13T19:35:00Z</dcterms:created>
  <dcterms:modified xsi:type="dcterms:W3CDTF">2023-12-13T20:48:00Z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LastSaved">
    <vt:filetime>2023-03-17T00:00:00Z</vt:filetime>
  </property>
  <property fmtid="{D5CDD505-2E9C-101B-9397-08002B2CF9AE}" pid="4" name="SWDocID">
    <vt:lpwstr>10265923-3</vt:lpwstr>
  </property>
</Properties>
</file>